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9E783" w14:textId="77777777" w:rsidR="00653046" w:rsidRDefault="00000000">
      <w:pPr>
        <w:pStyle w:val="Title"/>
        <w:jc w:val="center"/>
      </w:pPr>
      <w:r>
        <w:t>Background Paper: Justice Matrix – Refugee &amp; Asylum Strategy</w:t>
      </w:r>
    </w:p>
    <w:p w14:paraId="36F4E323" w14:textId="77777777" w:rsidR="0013725D" w:rsidRDefault="00000000" w:rsidP="00014A56">
      <w:pPr>
        <w:ind w:left="-142"/>
        <w:jc w:val="center"/>
      </w:pPr>
      <w:r>
        <w:t xml:space="preserve">Prepared for: OHCHR Regional Office for South‑East Asia (Bangkok) – </w:t>
      </w:r>
    </w:p>
    <w:p w14:paraId="0FB37AF6" w14:textId="686F8324" w:rsidR="00653046" w:rsidRDefault="00AE7E6E" w:rsidP="00014A56">
      <w:pPr>
        <w:ind w:left="-142"/>
        <w:jc w:val="center"/>
      </w:pPr>
      <w:r>
        <w:t xml:space="preserve">As proposed </w:t>
      </w:r>
      <w:r w:rsidR="0013725D">
        <w:t xml:space="preserve">regional </w:t>
      </w:r>
      <w:r>
        <w:t>host entity</w:t>
      </w:r>
    </w:p>
    <w:p w14:paraId="7380F845" w14:textId="21864336" w:rsidR="00653046" w:rsidRDefault="00000000" w:rsidP="0013725D">
      <w:pPr>
        <w:jc w:val="center"/>
      </w:pPr>
      <w:r>
        <w:t>Date: 23 October 2025</w:t>
      </w:r>
    </w:p>
    <w:p w14:paraId="35C16528" w14:textId="77777777" w:rsidR="00653046" w:rsidRDefault="00000000">
      <w:pPr>
        <w:pStyle w:val="Heading1"/>
      </w:pPr>
      <w:r>
        <w:t>1. Executive Summary</w:t>
      </w:r>
    </w:p>
    <w:p w14:paraId="78C9AB8F" w14:textId="1A9CEDE1" w:rsidR="00DC3B0F" w:rsidRDefault="00000000" w:rsidP="00014A56">
      <w:pPr>
        <w:jc w:val="both"/>
      </w:pPr>
      <w:r>
        <w:t xml:space="preserve">This paper outlines how the proposed Justice Matrix can operate as a </w:t>
      </w:r>
      <w:r w:rsidR="00DC3B0F">
        <w:t xml:space="preserve">clearing house to share </w:t>
      </w:r>
      <w:r>
        <w:t xml:space="preserve">knowledge and </w:t>
      </w:r>
      <w:r w:rsidR="00DC3B0F">
        <w:t xml:space="preserve">strategies </w:t>
      </w:r>
      <w:r>
        <w:t xml:space="preserve">for refugee and asylum seeker protection. It combines </w:t>
      </w:r>
    </w:p>
    <w:p w14:paraId="5DD5CD13" w14:textId="77777777" w:rsidR="00DC3B0F" w:rsidRDefault="00000000" w:rsidP="00014A56">
      <w:pPr>
        <w:jc w:val="both"/>
      </w:pPr>
      <w:r>
        <w:t xml:space="preserve">(a) automated AI‑assisted search, monitoring and </w:t>
      </w:r>
      <w:proofErr w:type="spellStart"/>
      <w:r>
        <w:t>summarisation</w:t>
      </w:r>
      <w:proofErr w:type="spellEnd"/>
      <w:r>
        <w:t xml:space="preserve"> of jurisprudence and advocacy developments, and </w:t>
      </w:r>
    </w:p>
    <w:p w14:paraId="3D999D06" w14:textId="77777777" w:rsidR="00DC3B0F" w:rsidRDefault="00000000" w:rsidP="00014A56">
      <w:pPr>
        <w:jc w:val="both"/>
      </w:pPr>
      <w:r>
        <w:t xml:space="preserve">(b) direct partner contributions from legal aid, social justice and academic networks. </w:t>
      </w:r>
    </w:p>
    <w:p w14:paraId="57526D32" w14:textId="6E293315" w:rsidR="00653046" w:rsidRDefault="00000000" w:rsidP="00014A56">
      <w:pPr>
        <w:jc w:val="both"/>
      </w:pPr>
      <w:r>
        <w:t>The result is a curated, searchable matrix of strategic litigation and advocacy campaigns, kept current through a light editorial workflow and minimal permanent staffing, with pro bono support.</w:t>
      </w:r>
    </w:p>
    <w:p w14:paraId="243C37F9" w14:textId="1906D8FE" w:rsidR="00014A56" w:rsidRDefault="00014A56" w:rsidP="00014A56">
      <w:pPr>
        <w:jc w:val="both"/>
      </w:pPr>
      <w:r>
        <w:t xml:space="preserve">I have annexed two spreadsheets which I generated </w:t>
      </w:r>
      <w:proofErr w:type="gramStart"/>
      <w:r>
        <w:t>through the use of</w:t>
      </w:r>
      <w:proofErr w:type="gramEnd"/>
      <w:r>
        <w:t xml:space="preserve"> Ai</w:t>
      </w:r>
      <w:r w:rsidR="00AE7E6E">
        <w:t>:</w:t>
      </w:r>
    </w:p>
    <w:p w14:paraId="36830493" w14:textId="6654E385" w:rsidR="00653046" w:rsidRPr="00AE7E6E" w:rsidRDefault="00000000" w:rsidP="00014A56">
      <w:pPr>
        <w:jc w:val="both"/>
        <w:rPr>
          <w:bCs/>
        </w:rPr>
      </w:pPr>
      <w:r w:rsidRPr="00AE7E6E">
        <w:rPr>
          <w:bCs/>
        </w:rPr>
        <w:t>A. Strategic Cases Matrix</w:t>
      </w:r>
      <w:r w:rsidRPr="00AE7E6E">
        <w:rPr>
          <w:bCs/>
          <w:i/>
        </w:rPr>
        <w:t xml:space="preserve"> </w:t>
      </w:r>
    </w:p>
    <w:p w14:paraId="016BC9F9" w14:textId="77777777" w:rsidR="00014A56" w:rsidRPr="00AE7E6E" w:rsidRDefault="00000000" w:rsidP="00014A56">
      <w:pPr>
        <w:jc w:val="both"/>
        <w:rPr>
          <w:bCs/>
        </w:rPr>
      </w:pPr>
      <w:r w:rsidRPr="00AE7E6E">
        <w:rPr>
          <w:bCs/>
        </w:rPr>
        <w:t>B. Advocacy Campaigns Matrix</w:t>
      </w:r>
    </w:p>
    <w:p w14:paraId="5B535637" w14:textId="6AAA6E1C" w:rsidR="00653046" w:rsidRDefault="00014A56" w:rsidP="00014A56">
      <w:pPr>
        <w:jc w:val="both"/>
      </w:pPr>
      <w:r>
        <w:rPr>
          <w:bCs/>
        </w:rPr>
        <w:t xml:space="preserve">These documents are not intended to be comprehensive but are illustrative of what can be generated by Ai and updated regularly. The </w:t>
      </w:r>
      <w:r w:rsidR="00AE7E6E">
        <w:rPr>
          <w:bCs/>
        </w:rPr>
        <w:t>Matrix</w:t>
      </w:r>
      <w:r>
        <w:rPr>
          <w:bCs/>
        </w:rPr>
        <w:t xml:space="preserve"> is not limited to the information set </w:t>
      </w:r>
      <w:proofErr w:type="gramStart"/>
      <w:r>
        <w:rPr>
          <w:bCs/>
        </w:rPr>
        <w:t>out  in</w:t>
      </w:r>
      <w:proofErr w:type="gramEnd"/>
      <w:r>
        <w:rPr>
          <w:bCs/>
        </w:rPr>
        <w:t xml:space="preserve"> the spreadsheets, for example we envisage that detailed legal pleadings that are publicly available are added, as well as curated contributions from sector participants</w:t>
      </w:r>
      <w:r w:rsidR="00AE7E6E">
        <w:rPr>
          <w:bCs/>
        </w:rPr>
        <w:t xml:space="preserve"> amongst other things</w:t>
      </w:r>
      <w:r>
        <w:rPr>
          <w:bCs/>
        </w:rPr>
        <w:t>.</w:t>
      </w:r>
      <w:r>
        <w:rPr>
          <w:b/>
        </w:rPr>
        <w:t xml:space="preserve"> </w:t>
      </w:r>
    </w:p>
    <w:p w14:paraId="271F5B84" w14:textId="1F82EA1D" w:rsidR="00653046" w:rsidRDefault="00000000" w:rsidP="00014A56">
      <w:pPr>
        <w:pStyle w:val="Heading1"/>
        <w:jc w:val="both"/>
      </w:pPr>
      <w:r>
        <w:t xml:space="preserve">2. </w:t>
      </w:r>
      <w:r w:rsidR="00DC3B0F">
        <w:t>T</w:t>
      </w:r>
      <w:r>
        <w:t>he proposal</w:t>
      </w:r>
    </w:p>
    <w:p w14:paraId="45F2C607" w14:textId="37716859" w:rsidR="00DC3B0F" w:rsidRDefault="00000000" w:rsidP="00014A56">
      <w:pPr>
        <w:jc w:val="both"/>
      </w:pPr>
      <w:r>
        <w:t xml:space="preserve">The Global Justice Matrix </w:t>
      </w:r>
      <w:r w:rsidR="00014A56">
        <w:t xml:space="preserve">(the Matrix) is a </w:t>
      </w:r>
      <w:r>
        <w:t xml:space="preserve">Global Strategic Litigation and Advocacy </w:t>
      </w:r>
      <w:r w:rsidR="00014A56">
        <w:t xml:space="preserve">Clearing House that will provide an </w:t>
      </w:r>
      <w:r>
        <w:t>infrastructure for international civil rights and social justice practitioners</w:t>
      </w:r>
      <w:r w:rsidR="00014A56">
        <w:t xml:space="preserve"> (and advocates) to share knowledge and collaborate</w:t>
      </w:r>
      <w:r w:rsidR="00DC3B0F">
        <w:t>.</w:t>
      </w:r>
      <w:r>
        <w:t xml:space="preserve"> </w:t>
      </w:r>
    </w:p>
    <w:p w14:paraId="62EE15B0" w14:textId="77777777" w:rsidR="003B19E3" w:rsidRDefault="00DC3B0F" w:rsidP="00014A56">
      <w:pPr>
        <w:jc w:val="both"/>
      </w:pPr>
      <w:r>
        <w:t xml:space="preserve">Around the world, civil rights and social justice lawyers pursue landmark cases to defend fundamental freedoms, yet their victories are often isolated. Litigation strategies, pleadings, and advocacy campaigns are replicated inefficiently or lost entirely within national silos. </w:t>
      </w:r>
      <w:r>
        <w:lastRenderedPageBreak/>
        <w:t xml:space="preserve">Meanwhile, frontline advocacy organisations work tirelessly on parallel issues, often duplicating effort or missing opportunities for coordination. The Matrix addresses this fragmentation. It is a secure, practitioner-focused ecosystem that uses trusted artificial intelligence to map, classify, and connect strategic litigation, advocacy campaigns, and comparative law intelligence across jurisdictions. By combining an international case intelligence engine with an Advocacy Campaign Clearing House, the National Justice Project is proposing an AI driven platform, to enable lawyers, NGOs, and movements to: </w:t>
      </w:r>
      <w:proofErr w:type="spellStart"/>
      <w:r>
        <w:t>Analyse</w:t>
      </w:r>
      <w:proofErr w:type="spellEnd"/>
      <w:r>
        <w:t xml:space="preserve"> and compare rights litigation across nations and across countries; Build a collection of reusable legal and advocacy playbooks; Coordinate campaigns around shared goals/objectives; Avoid duplication and strengthen local, national and even cross-border solidarity;</w:t>
      </w:r>
      <w:r w:rsidR="003B19E3">
        <w:t xml:space="preserve"> and</w:t>
      </w:r>
      <w:r>
        <w:t xml:space="preserve"> </w:t>
      </w:r>
      <w:r w:rsidR="003B19E3">
        <w:t>t</w:t>
      </w:r>
      <w:r>
        <w:t xml:space="preserve">rack both legal and social impact in real time. </w:t>
      </w:r>
    </w:p>
    <w:p w14:paraId="0E606873" w14:textId="45997912" w:rsidR="00653046" w:rsidRDefault="00DC3B0F" w:rsidP="00014A56">
      <w:pPr>
        <w:jc w:val="both"/>
      </w:pPr>
      <w:r>
        <w:t>The platform will initially cover the US, UK, Canada, Australia</w:t>
      </w:r>
      <w:r w:rsidR="003B19E3">
        <w:t xml:space="preserve"> and </w:t>
      </w:r>
      <w:proofErr w:type="gramStart"/>
      <w:r w:rsidR="003B19E3">
        <w:t>South East</w:t>
      </w:r>
      <w:proofErr w:type="gramEnd"/>
      <w:r w:rsidR="003B19E3">
        <w:t xml:space="preserve"> Asia</w:t>
      </w:r>
      <w:r>
        <w:t xml:space="preserve">, expanding to regional and international jurisdictions. It is designed to serve practitioners, academics, clinics, and advocacy organisations working on civil rights, equality, and social justice worldwide. The Matrix will be governed through a multi-stakeholder partnership model, combining the </w:t>
      </w:r>
      <w:proofErr w:type="spellStart"/>
      <w:r>
        <w:t>rigour</w:t>
      </w:r>
      <w:proofErr w:type="spellEnd"/>
      <w:r>
        <w:t xml:space="preserve"> of legal research networks with the agility of Ai.</w:t>
      </w:r>
    </w:p>
    <w:p w14:paraId="2393C830" w14:textId="77777777" w:rsidR="00653046" w:rsidRDefault="00000000">
      <w:pPr>
        <w:pStyle w:val="Heading1"/>
      </w:pPr>
      <w:r>
        <w:t>3. Operating Model</w:t>
      </w:r>
    </w:p>
    <w:p w14:paraId="719D01C7" w14:textId="0C88B06F" w:rsidR="003B19E3" w:rsidRPr="003B19E3" w:rsidRDefault="003B19E3" w:rsidP="003B19E3">
      <w:r>
        <w:t xml:space="preserve">We have not settled on the </w:t>
      </w:r>
      <w:r w:rsidR="00AE7E6E">
        <w:t xml:space="preserve">final operating </w:t>
      </w:r>
      <w:r>
        <w:t>model but are proposing the following for discussion purposes:</w:t>
      </w:r>
    </w:p>
    <w:p w14:paraId="7773AD0E" w14:textId="77777777" w:rsidR="00653046" w:rsidRDefault="00000000">
      <w:pPr>
        <w:pStyle w:val="Heading2"/>
      </w:pPr>
      <w:r>
        <w:t>3.1 Content Streams</w:t>
      </w:r>
    </w:p>
    <w:p w14:paraId="2BC2E733" w14:textId="0EE71A9A" w:rsidR="00653046" w:rsidRDefault="00AE7E6E">
      <w:r>
        <w:t xml:space="preserve">Our AI search stream could </w:t>
      </w:r>
      <w:proofErr w:type="gramStart"/>
      <w:r>
        <w:t>include:</w:t>
      </w:r>
      <w:proofErr w:type="gramEnd"/>
      <w:r>
        <w:t xml:space="preserve"> scheduled crawls/queries of primary sources (e.g., HUDOC/ECtHR, CJEU, BAILII, </w:t>
      </w:r>
      <w:proofErr w:type="spellStart"/>
      <w:r>
        <w:t>AustLII</w:t>
      </w:r>
      <w:proofErr w:type="spellEnd"/>
      <w:r>
        <w:t xml:space="preserve">, </w:t>
      </w:r>
      <w:proofErr w:type="spellStart"/>
      <w:r>
        <w:t>CanLII</w:t>
      </w:r>
      <w:proofErr w:type="spellEnd"/>
      <w:r>
        <w:t xml:space="preserve">, U.S. </w:t>
      </w:r>
      <w:r w:rsidR="00DC3B0F">
        <w:t>F</w:t>
      </w:r>
      <w:r>
        <w:t xml:space="preserve">ederal </w:t>
      </w:r>
      <w:r w:rsidR="00DC3B0F">
        <w:t>C</w:t>
      </w:r>
      <w:r>
        <w:t>ourts</w:t>
      </w:r>
      <w:r w:rsidR="003B19E3">
        <w:t>, Asian Court</w:t>
      </w:r>
      <w:r>
        <w:t xml:space="preserve"> report</w:t>
      </w:r>
      <w:r w:rsidR="003B19E3">
        <w:t>s</w:t>
      </w:r>
      <w:r>
        <w:t>), NGO sites and trusted media; de‑duplication; auto‑summaries; human spot‑checks.</w:t>
      </w:r>
    </w:p>
    <w:p w14:paraId="6F2C65C4" w14:textId="1FA9EF1A" w:rsidR="00653046" w:rsidRDefault="00AE7E6E">
      <w:r>
        <w:t>We also propose a partner contributions stream: short webforms and templated submissions from law firms, clinics, NGOs and academics; triage by an editor; versioned updates.</w:t>
      </w:r>
    </w:p>
    <w:p w14:paraId="15491308" w14:textId="77777777" w:rsidR="00653046" w:rsidRDefault="00000000">
      <w:pPr>
        <w:pStyle w:val="Heading2"/>
      </w:pPr>
      <w:r>
        <w:t>3.2 Editorial Workflow</w:t>
      </w:r>
    </w:p>
    <w:p w14:paraId="71CEC15B" w14:textId="77777777" w:rsidR="00AE7E6E" w:rsidRDefault="00AE7E6E">
      <w:r>
        <w:t>We see the editorial workflow roughly as follows</w:t>
      </w:r>
    </w:p>
    <w:p w14:paraId="2F6BD314" w14:textId="6D10EEF2" w:rsidR="00653046" w:rsidRDefault="00000000">
      <w:r>
        <w:t>1) Ingest</w:t>
      </w:r>
      <w:r w:rsidR="00AE7E6E">
        <w:t xml:space="preserve"> information from Ai and Partners</w:t>
      </w:r>
      <w:r>
        <w:t xml:space="preserve"> → 2) Triage → 3) Normalize to matrix schema → 4) Legal review </w:t>
      </w:r>
      <w:r w:rsidR="00AE7E6E">
        <w:t xml:space="preserve">of material </w:t>
      </w:r>
      <w:r>
        <w:t>(pro bono roster) → 5) Publish → 6) Periodic refresh flags (90-day)</w:t>
      </w:r>
      <w:r w:rsidR="00AE7E6E">
        <w:t xml:space="preserve"> and live updates</w:t>
      </w:r>
      <w:r>
        <w:t>.</w:t>
      </w:r>
    </w:p>
    <w:p w14:paraId="568D7072" w14:textId="38BC1170" w:rsidR="00653046" w:rsidRDefault="00000000">
      <w:pPr>
        <w:pStyle w:val="Heading2"/>
      </w:pPr>
      <w:r>
        <w:t xml:space="preserve">3.3 </w:t>
      </w:r>
      <w:r w:rsidR="00AE7E6E">
        <w:t>Information</w:t>
      </w:r>
      <w:r>
        <w:t xml:space="preserve"> </w:t>
      </w:r>
      <w:r w:rsidR="00AE7E6E">
        <w:t>Interface</w:t>
      </w:r>
    </w:p>
    <w:p w14:paraId="571FD224" w14:textId="4144CAAD" w:rsidR="00DC3B0F" w:rsidRDefault="00AE7E6E" w:rsidP="00AE7E6E">
      <w:pPr>
        <w:tabs>
          <w:tab w:val="left" w:pos="0"/>
        </w:tabs>
      </w:pPr>
      <w:r>
        <w:t>We envisage a public website and app with</w:t>
      </w:r>
      <w:r w:rsidR="003B19E3">
        <w:t xml:space="preserve"> downloadable</w:t>
      </w:r>
      <w:r>
        <w:t xml:space="preserve"> faceted search; case and campaign profiles; export to CSV/JSON.</w:t>
      </w:r>
    </w:p>
    <w:p w14:paraId="106DFE0E" w14:textId="0DC5ABC6" w:rsidR="00DC3B0F" w:rsidRDefault="00AE7E6E" w:rsidP="00AE7E6E">
      <w:r>
        <w:t>There would be a secure partner portal to enable frictionless submissions and information dashboards.</w:t>
      </w:r>
    </w:p>
    <w:p w14:paraId="7CC56CB0" w14:textId="2747CB41" w:rsidR="00DC3B0F" w:rsidRDefault="00AE7E6E" w:rsidP="00AE7E6E">
      <w:pPr>
        <w:tabs>
          <w:tab w:val="left" w:pos="0"/>
        </w:tabs>
      </w:pPr>
      <w:r>
        <w:lastRenderedPageBreak/>
        <w:t>There would be API endpoints for research partners with a simple webhook to mailing list/Slack/Teams alerts.</w:t>
      </w:r>
    </w:p>
    <w:p w14:paraId="0B1F9883" w14:textId="17C481AA" w:rsidR="00653046" w:rsidRDefault="00000000" w:rsidP="00AE7E6E">
      <w:pPr>
        <w:tabs>
          <w:tab w:val="left" w:pos="0"/>
        </w:tabs>
      </w:pPr>
      <w:r>
        <w:t>Quarterly ‘State of Refugee Protection’ briefs generated from live data.</w:t>
      </w:r>
      <w:r w:rsidR="003B19E3">
        <w:t xml:space="preserve"> As the matrix expands other topic areas would be added</w:t>
      </w:r>
      <w:r w:rsidR="00AE7E6E">
        <w:t>; and</w:t>
      </w:r>
    </w:p>
    <w:p w14:paraId="5357B534" w14:textId="5A886684" w:rsidR="00DC3B0F" w:rsidRDefault="00AE7E6E" w:rsidP="00AE7E6E">
      <w:pPr>
        <w:tabs>
          <w:tab w:val="left" w:pos="0"/>
        </w:tabs>
      </w:pPr>
      <w:r>
        <w:t>There would be r</w:t>
      </w:r>
      <w:r w:rsidR="00DC3B0F">
        <w:t xml:space="preserve">egular conference updates </w:t>
      </w:r>
      <w:r>
        <w:t>to promote</w:t>
      </w:r>
      <w:r w:rsidR="00DC3B0F">
        <w:t xml:space="preserve"> </w:t>
      </w:r>
      <w:r w:rsidR="003B19E3">
        <w:t>face-to-face</w:t>
      </w:r>
      <w:r w:rsidR="00DC3B0F">
        <w:t xml:space="preserve"> sharing.</w:t>
      </w:r>
    </w:p>
    <w:p w14:paraId="562A9DEC" w14:textId="1EA0DE40" w:rsidR="00653046" w:rsidRDefault="00000000">
      <w:pPr>
        <w:pStyle w:val="Heading1"/>
      </w:pPr>
      <w:r>
        <w:t xml:space="preserve">4. Governance, Risk </w:t>
      </w:r>
      <w:r w:rsidR="00245527">
        <w:t xml:space="preserve">Management </w:t>
      </w:r>
      <w:r>
        <w:t>and Safeguards</w:t>
      </w:r>
    </w:p>
    <w:p w14:paraId="56E3D528" w14:textId="77777777" w:rsidR="00245527" w:rsidRDefault="00245527" w:rsidP="00245527">
      <w:pPr>
        <w:pStyle w:val="Heading3"/>
      </w:pPr>
      <w:r>
        <w:t>Legal Accuracy</w:t>
      </w:r>
    </w:p>
    <w:p w14:paraId="6B9DB231" w14:textId="77777777" w:rsidR="00245527" w:rsidRDefault="00245527" w:rsidP="00245527">
      <w:r w:rsidRPr="00245527">
        <w:t>To ensure the highest standards of legal accuracy, a dual-control publication process will be implemented for case law. All legal citations will reference official sources, and the platform will prominently display a disclaimer clarifying that none of the information provided constitutes legal advice.</w:t>
      </w:r>
    </w:p>
    <w:p w14:paraId="6DB3FE3A" w14:textId="77777777" w:rsidR="00245527" w:rsidRDefault="00245527" w:rsidP="00245527">
      <w:pPr>
        <w:pStyle w:val="Heading3"/>
      </w:pPr>
      <w:r>
        <w:t>Safety and Privacy</w:t>
      </w:r>
    </w:p>
    <w:p w14:paraId="5387A547" w14:textId="77777777" w:rsidR="00245527" w:rsidRDefault="00245527" w:rsidP="00245527">
      <w:r w:rsidRPr="00245527">
        <w:t>The protection of individual privacy is paramount. No personally identifiable information will be published without explicit consent, unless such information is already publicly available. Sensitive case details will be handled with the utmost care, and all operations will conform to OHCHR data protection requirements.</w:t>
      </w:r>
    </w:p>
    <w:p w14:paraId="03703770" w14:textId="77777777" w:rsidR="00245527" w:rsidRDefault="00245527" w:rsidP="00245527">
      <w:pPr>
        <w:pStyle w:val="Heading3"/>
      </w:pPr>
      <w:r>
        <w:t>Bias and Coverage</w:t>
      </w:r>
    </w:p>
    <w:p w14:paraId="10FB11E3" w14:textId="77777777" w:rsidR="00245527" w:rsidRDefault="00245527" w:rsidP="00245527">
      <w:r w:rsidRPr="00245527">
        <w:t>Continuous efforts will be made to monitor and document both geographic and issue-specific coverage. The methodology behind data collection and presentation, as well as any identified gaps, will be published transparently. Counter-analysis from external parties will be welcomed to support balanced coverage.</w:t>
      </w:r>
    </w:p>
    <w:p w14:paraId="020C1E52" w14:textId="77777777" w:rsidR="00245527" w:rsidRDefault="00245527" w:rsidP="00245527">
      <w:pPr>
        <w:pStyle w:val="Heading3"/>
      </w:pPr>
      <w:r>
        <w:t>Security</w:t>
      </w:r>
    </w:p>
    <w:p w14:paraId="39E682ED" w14:textId="77777777" w:rsidR="00245527" w:rsidRDefault="00245527" w:rsidP="00245527">
      <w:r w:rsidRPr="00245527">
        <w:t>Security measures include Single Sign-On (SSO) for the partner portal and Role-Based Access Control (RBAC). Regular backups will be scheduled to safeguard data integrity, and an incident response playbook will be maintained to address any potential security breaches.</w:t>
      </w:r>
    </w:p>
    <w:p w14:paraId="1F39E6F5" w14:textId="77777777" w:rsidR="00245527" w:rsidRDefault="00245527" w:rsidP="00245527">
      <w:pPr>
        <w:pStyle w:val="Heading3"/>
      </w:pPr>
      <w:r>
        <w:t>Open Licenses</w:t>
      </w:r>
    </w:p>
    <w:p w14:paraId="3BF959C0" w14:textId="56589430" w:rsidR="00653046" w:rsidRDefault="00245527" w:rsidP="00245527">
      <w:r w:rsidRPr="00245527">
        <w:t>All narrative content will default to a Creative Commons (BY-NC) license, ensuring open access while respecting non-commercial use. Third-party copyrights, particularly those associated with judicial judgments, will be preserved in accordance with legal requirements.</w:t>
      </w:r>
    </w:p>
    <w:p w14:paraId="3734D5EB" w14:textId="77777777" w:rsidR="00245527" w:rsidRPr="00245527" w:rsidRDefault="00245527" w:rsidP="00245527"/>
    <w:p w14:paraId="67F4ED9E" w14:textId="68478129" w:rsidR="00653046" w:rsidRDefault="00000000">
      <w:pPr>
        <w:pStyle w:val="Heading1"/>
      </w:pPr>
      <w:r>
        <w:t>5. Technical Architecture</w:t>
      </w:r>
    </w:p>
    <w:p w14:paraId="68E7E52C" w14:textId="19A53D3A" w:rsidR="00245527" w:rsidRDefault="00000000" w:rsidP="00245527">
      <w:pPr>
        <w:ind w:left="284" w:hanging="284"/>
      </w:pPr>
      <w:r>
        <w:t xml:space="preserve">• </w:t>
      </w:r>
      <w:r w:rsidR="00DC3B0F">
        <w:tab/>
      </w:r>
    </w:p>
    <w:p w14:paraId="70571B3A" w14:textId="77777777" w:rsidR="00245527" w:rsidRDefault="00245527" w:rsidP="00245527">
      <w:pPr>
        <w:pStyle w:val="Heading2"/>
      </w:pPr>
      <w:r>
        <w:lastRenderedPageBreak/>
        <w:t>5. Technical Architecture</w:t>
      </w:r>
    </w:p>
    <w:p w14:paraId="1CDDFDBE" w14:textId="12992ECE" w:rsidR="00245527" w:rsidRDefault="00245527" w:rsidP="00245527">
      <w:r w:rsidRPr="00245527">
        <w:t xml:space="preserve">The platform’s technical architecture </w:t>
      </w:r>
      <w:r>
        <w:t>will be</w:t>
      </w:r>
      <w:r w:rsidRPr="00245527">
        <w:t xml:space="preserve"> designed to balance robust performance, security, and scalability while leveraging cost-effective solutions. </w:t>
      </w:r>
      <w:r>
        <w:t>We propose that h</w:t>
      </w:r>
      <w:r w:rsidRPr="00245527">
        <w:t>osting will be managed through an Azure subscription, making use of Nonprofit grant credits to reduce operational costs. As an alternative, UNICC hosting may also be considered to meet specific policy requirements.</w:t>
      </w:r>
    </w:p>
    <w:p w14:paraId="43C0BD0B" w14:textId="77777777" w:rsidR="00245527" w:rsidRDefault="00245527" w:rsidP="00245527">
      <w:r w:rsidRPr="00245527">
        <w:t>For data management, the solution will utilize Postgres, specifically Azure Database for PostgreSQL Flexible Server, to store and manage structured matrices. Documents will be stored using Azure Blob Storage, ensuring secure and efficient handling of unstructured files. To facilitate advanced search capabilities, the system will employ Azure AI Search to index and retrieve information effectively.</w:t>
      </w:r>
    </w:p>
    <w:p w14:paraId="4925628E" w14:textId="77777777" w:rsidR="00245527" w:rsidRDefault="00245527" w:rsidP="00245527">
      <w:r w:rsidRPr="00245527">
        <w:t>The platform will integrate AI services for summarization and data extraction through Azure OpenAI, where such usage is permitted under policy guidelines. Should policy constraints arise, there will be a fallback option to on-premises solutions or the UNICC AI Hub.</w:t>
      </w:r>
    </w:p>
    <w:p w14:paraId="5804D55B" w14:textId="77777777" w:rsidR="00245527" w:rsidRDefault="00245527" w:rsidP="00245527">
      <w:r w:rsidRPr="00245527">
        <w:t>Integrations are planned using Power Automate or Logic Apps to streamline data ingestion processes. For notifications, the system will use SendGrid or Exchange, ensuring reliable and timely communication with stakeholders.</w:t>
      </w:r>
    </w:p>
    <w:p w14:paraId="3F4C2A2A" w14:textId="77777777" w:rsidR="00245527" w:rsidRDefault="00245527" w:rsidP="00245527">
      <w:r w:rsidRPr="00245527">
        <w:t>To maintain system health and performance, observability will be achieved using Application Insights. The platform will also include cost monitors and anomaly alerts to proactively manage resources and detect unusual patterns.</w:t>
      </w:r>
    </w:p>
    <w:p w14:paraId="3A4CC28E" w14:textId="134B0003" w:rsidR="00653046" w:rsidRPr="00245527" w:rsidRDefault="00245527" w:rsidP="00245527">
      <w:r w:rsidRPr="00245527">
        <w:t>Continuous integration and continuous deployment (CI/CD) will be implemented through GitHub Actions or Azure DevOps, supporting efficient code delivery and updates. Infrastructure as Code (</w:t>
      </w:r>
      <w:proofErr w:type="spellStart"/>
      <w:r w:rsidRPr="00245527">
        <w:t>IaC</w:t>
      </w:r>
      <w:proofErr w:type="spellEnd"/>
      <w:r w:rsidRPr="00245527">
        <w:t>) practices will be followed using Bicep or Terraform to ensure consistent and repeatable infrastructure deployments.</w:t>
      </w:r>
    </w:p>
    <w:p w14:paraId="7609215D" w14:textId="77777777" w:rsidR="00653046" w:rsidRDefault="00000000">
      <w:pPr>
        <w:pStyle w:val="Heading1"/>
      </w:pPr>
      <w:r>
        <w:t>7. Implementation Timeline</w:t>
      </w:r>
    </w:p>
    <w:p w14:paraId="1C935507" w14:textId="55CCAA47" w:rsidR="00797871" w:rsidRDefault="00797871">
      <w:r w:rsidRPr="00797871">
        <w:t xml:space="preserve">The following is a proposed timeline for the project, intended for discussion purposes. The timeline is structured into key phases that align with the project’s objectives and operational </w:t>
      </w:r>
      <w:proofErr w:type="gramStart"/>
      <w:r w:rsidRPr="00797871">
        <w:t>requirements</w:t>
      </w:r>
      <w:proofErr w:type="gramEnd"/>
      <w:r>
        <w:t xml:space="preserve"> </w:t>
      </w:r>
      <w:r w:rsidR="00CB543B">
        <w:t>and it is not fixed</w:t>
      </w:r>
      <w:r w:rsidR="00245527">
        <w:t xml:space="preserve"> but proposed for discussion</w:t>
      </w:r>
      <w:r w:rsidR="00CB543B">
        <w:t>.</w:t>
      </w:r>
    </w:p>
    <w:p w14:paraId="4C7737E7" w14:textId="2F70FC7F" w:rsidR="00385886" w:rsidRDefault="00000000">
      <w:r>
        <w:t>Month 0–</w:t>
      </w:r>
      <w:r w:rsidR="00AE7E6E">
        <w:t>4</w:t>
      </w:r>
      <w:r>
        <w:t>: Discovery, governance set‑up,</w:t>
      </w:r>
      <w:r w:rsidR="00AE7E6E">
        <w:t xml:space="preserve"> fundraising</w:t>
      </w:r>
      <w:r>
        <w:t xml:space="preserve"> tech design.</w:t>
      </w:r>
    </w:p>
    <w:p w14:paraId="4BA43BC2" w14:textId="00B8C077" w:rsidR="00385886" w:rsidRDefault="00000000">
      <w:r>
        <w:t xml:space="preserve">Month </w:t>
      </w:r>
      <w:r w:rsidR="00AE7E6E">
        <w:t>4</w:t>
      </w:r>
      <w:r>
        <w:t>–</w:t>
      </w:r>
      <w:r w:rsidR="00AE7E6E">
        <w:t>8</w:t>
      </w:r>
      <w:r>
        <w:t>: Build MVP; stand up ingestion; recruit pro bono roster; content seeding.</w:t>
      </w:r>
    </w:p>
    <w:p w14:paraId="49DB561E" w14:textId="326C6E61" w:rsidR="00385886" w:rsidRDefault="00000000">
      <w:r>
        <w:t xml:space="preserve">Month </w:t>
      </w:r>
      <w:r w:rsidR="00AE7E6E">
        <w:t>9</w:t>
      </w:r>
      <w:r>
        <w:t>: Soft launch with 6–10 pilot partners; security review.</w:t>
      </w:r>
    </w:p>
    <w:p w14:paraId="59E879E5" w14:textId="77777777" w:rsidR="00797871" w:rsidRDefault="00000000">
      <w:r>
        <w:t xml:space="preserve">Month </w:t>
      </w:r>
      <w:r w:rsidR="00AE7E6E">
        <w:t>10</w:t>
      </w:r>
      <w:r>
        <w:t>: Public launch; begin quarterly briefs; expand sources.</w:t>
      </w:r>
    </w:p>
    <w:p w14:paraId="7962C13E" w14:textId="77777777" w:rsidR="00653046" w:rsidRDefault="00000000">
      <w:pPr>
        <w:pStyle w:val="Heading1"/>
      </w:pPr>
      <w:r>
        <w:lastRenderedPageBreak/>
        <w:t>8. Roles and Staffing</w:t>
      </w:r>
    </w:p>
    <w:p w14:paraId="5CC67BD1" w14:textId="77777777" w:rsidR="00385886" w:rsidRDefault="00385886">
      <w:r>
        <w:t xml:space="preserve">Core team: </w:t>
      </w:r>
    </w:p>
    <w:p w14:paraId="2DF5861C" w14:textId="77777777" w:rsidR="00385886" w:rsidRDefault="00000000">
      <w:r>
        <w:t xml:space="preserve">1) Project coordinator/editor (Bangkok), </w:t>
      </w:r>
    </w:p>
    <w:p w14:paraId="49DACC5C" w14:textId="77777777" w:rsidR="00385886" w:rsidRDefault="00000000">
      <w:r>
        <w:t xml:space="preserve">2) Part‑time cloud engineer (fractional), </w:t>
      </w:r>
    </w:p>
    <w:p w14:paraId="20F1E3CD" w14:textId="77777777" w:rsidR="00385886" w:rsidRDefault="00000000">
      <w:r>
        <w:t xml:space="preserve">3) Part‑time data curator (could be seconded), plus </w:t>
      </w:r>
    </w:p>
    <w:p w14:paraId="25C35DF7" w14:textId="77777777" w:rsidR="00797871" w:rsidRDefault="00385886">
      <w:r>
        <w:t xml:space="preserve">4) Rotating pro bono legal reviewers and </w:t>
      </w:r>
      <w:proofErr w:type="spellStart"/>
      <w:r>
        <w:t>contribuors</w:t>
      </w:r>
      <w:proofErr w:type="spellEnd"/>
      <w:r>
        <w:t>.</w:t>
      </w:r>
    </w:p>
    <w:p w14:paraId="26D175D5" w14:textId="77777777" w:rsidR="00797871" w:rsidRDefault="00797871" w:rsidP="00797871">
      <w:pPr>
        <w:pStyle w:val="Heading2"/>
      </w:pPr>
      <w:r>
        <w:t>Core Team Structure</w:t>
      </w:r>
    </w:p>
    <w:p w14:paraId="438CD469" w14:textId="77777777" w:rsidR="00797871" w:rsidRDefault="00797871" w:rsidP="00797871">
      <w:r w:rsidRPr="00797871">
        <w:t>The core project team will be composed of the following key roles to ensure effective implementation and ongoing operations:</w:t>
      </w:r>
    </w:p>
    <w:p w14:paraId="411BED89" w14:textId="77777777" w:rsidR="00797871" w:rsidRDefault="00797871" w:rsidP="00797871">
      <w:pPr>
        <w:pStyle w:val="ListParagraph"/>
        <w:numPr>
          <w:ilvl w:val="0"/>
          <w:numId w:val="11"/>
        </w:numPr>
        <w:ind w:left="360"/>
      </w:pPr>
      <w:r w:rsidRPr="00797871">
        <w:t>Project Coordinator/Editor (Bangkok):</w:t>
      </w:r>
    </w:p>
    <w:p w14:paraId="35C367AA" w14:textId="77777777" w:rsidR="00797871" w:rsidRDefault="00797871" w:rsidP="00797871">
      <w:pPr>
        <w:pStyle w:val="ListParagraph"/>
        <w:ind w:left="360"/>
      </w:pPr>
      <w:r w:rsidRPr="00797871">
        <w:t>The project coordinator, based in Bangkok, will oversee day-to-day operations, coordinate team activities, and manage editorial processes to ensure timely and high-quality outputs.</w:t>
      </w:r>
    </w:p>
    <w:p w14:paraId="62ACCEE4" w14:textId="77777777" w:rsidR="00797871" w:rsidRDefault="00797871" w:rsidP="00797871">
      <w:pPr>
        <w:pStyle w:val="ListParagraph"/>
        <w:ind w:left="360"/>
      </w:pPr>
    </w:p>
    <w:p w14:paraId="26C1F5C9" w14:textId="54447E44" w:rsidR="00797871" w:rsidRDefault="00797871" w:rsidP="00797871">
      <w:pPr>
        <w:pStyle w:val="ListParagraph"/>
        <w:numPr>
          <w:ilvl w:val="0"/>
          <w:numId w:val="11"/>
        </w:numPr>
        <w:ind w:left="360"/>
      </w:pPr>
      <w:r w:rsidRPr="00797871">
        <w:t>Part-Time Cloud Engineer (Fractional):</w:t>
      </w:r>
    </w:p>
    <w:p w14:paraId="40BBD17E" w14:textId="77777777" w:rsidR="00797871" w:rsidRDefault="00797871" w:rsidP="00797871">
      <w:pPr>
        <w:pStyle w:val="ListParagraph"/>
        <w:ind w:left="360"/>
      </w:pPr>
      <w:r w:rsidRPr="00797871">
        <w:t>A fractional cloud engineer will provide technical support for cloud infrastructure, ensuring system reliability, scalability, and security on a part-time basis.</w:t>
      </w:r>
    </w:p>
    <w:p w14:paraId="3A22CF6B" w14:textId="77777777" w:rsidR="00797871" w:rsidRDefault="00797871" w:rsidP="00797871">
      <w:pPr>
        <w:pStyle w:val="ListParagraph"/>
        <w:ind w:left="360"/>
      </w:pPr>
    </w:p>
    <w:p w14:paraId="74615B5C" w14:textId="1A89F904" w:rsidR="00797871" w:rsidRDefault="00797871" w:rsidP="00797871">
      <w:pPr>
        <w:pStyle w:val="ListParagraph"/>
        <w:numPr>
          <w:ilvl w:val="0"/>
          <w:numId w:val="11"/>
        </w:numPr>
        <w:ind w:left="360"/>
      </w:pPr>
      <w:r w:rsidRPr="00797871">
        <w:t>Part-Time Data Curator (Could Be Seconded):</w:t>
      </w:r>
    </w:p>
    <w:p w14:paraId="5BD7D543" w14:textId="77777777" w:rsidR="00797871" w:rsidRDefault="00797871" w:rsidP="00797871">
      <w:pPr>
        <w:pStyle w:val="ListParagraph"/>
        <w:ind w:left="360"/>
      </w:pPr>
      <w:r w:rsidRPr="00797871">
        <w:t>This role is responsible for managing and curating data assets, with the possibility of the position being filled through a secondment arrangement to leverage existing expertise.</w:t>
      </w:r>
    </w:p>
    <w:p w14:paraId="045FFB10" w14:textId="77777777" w:rsidR="00797871" w:rsidRDefault="00797871" w:rsidP="00797871">
      <w:pPr>
        <w:pStyle w:val="ListParagraph"/>
        <w:ind w:left="360"/>
      </w:pPr>
    </w:p>
    <w:p w14:paraId="7F99ABB9" w14:textId="647C01DA" w:rsidR="00797871" w:rsidRDefault="00797871" w:rsidP="00797871">
      <w:pPr>
        <w:pStyle w:val="ListParagraph"/>
        <w:numPr>
          <w:ilvl w:val="0"/>
          <w:numId w:val="11"/>
        </w:numPr>
        <w:ind w:left="360"/>
      </w:pPr>
      <w:r w:rsidRPr="00797871">
        <w:t>Rotating Pro Bono Legal Reviewers and Contributors:</w:t>
      </w:r>
    </w:p>
    <w:p w14:paraId="5C9C615B" w14:textId="5EA51EC1" w:rsidR="00653046" w:rsidRPr="00797871" w:rsidRDefault="00797871" w:rsidP="00797871">
      <w:pPr>
        <w:pStyle w:val="ListParagraph"/>
        <w:ind w:left="360"/>
      </w:pPr>
      <w:r w:rsidRPr="00797871">
        <w:t>A pool of pro bono legal experts will be engaged on a rotating basis to review content and contribute legal insights, ensuring that the project benefits from diverse professional perspectives and maintains high standards of legal accuracy.</w:t>
      </w:r>
    </w:p>
    <w:p w14:paraId="764FC762" w14:textId="77777777" w:rsidR="00653046" w:rsidRDefault="00000000">
      <w:pPr>
        <w:pStyle w:val="Heading1"/>
      </w:pPr>
      <w:r>
        <w:t>9. Sustainability &amp; Partnerships</w:t>
      </w:r>
    </w:p>
    <w:p w14:paraId="30DB0C80" w14:textId="77777777" w:rsidR="00385886" w:rsidRDefault="00385886">
      <w:r>
        <w:t xml:space="preserve">We propose blending grant funding, OHCHR in‑kind support, Azure nonprofit credits, and formal pro bono MOUs with law firms and clinics to sustain the project. </w:t>
      </w:r>
    </w:p>
    <w:p w14:paraId="6DA0E6F2" w14:textId="277D35FB" w:rsidR="00653046" w:rsidRDefault="009C2697">
      <w:r>
        <w:t>We would establish an advisory</w:t>
      </w:r>
      <w:r w:rsidR="00797871">
        <w:t>/</w:t>
      </w:r>
      <w:r w:rsidR="00245527">
        <w:t>partnership</w:t>
      </w:r>
      <w:r>
        <w:t xml:space="preserve"> group across ASEAN and global experts for our region </w:t>
      </w:r>
      <w:r w:rsidR="00797871">
        <w:t>and establish separate advisory/</w:t>
      </w:r>
      <w:r w:rsidR="00245527">
        <w:t>partnership</w:t>
      </w:r>
      <w:r w:rsidR="00797871">
        <w:t xml:space="preserve"> </w:t>
      </w:r>
      <w:r>
        <w:t>groups</w:t>
      </w:r>
      <w:r w:rsidR="00797871">
        <w:t xml:space="preserve"> for other regions or subject areas</w:t>
      </w:r>
      <w:r>
        <w:t xml:space="preserve"> with the aim of </w:t>
      </w:r>
      <w:r w:rsidR="00797871">
        <w:t>delivering the project</w:t>
      </w:r>
      <w:r w:rsidR="00245527">
        <w:t xml:space="preserve"> regionally and globally</w:t>
      </w:r>
      <w:r>
        <w:t>.</w:t>
      </w:r>
    </w:p>
    <w:p w14:paraId="4881B9E4" w14:textId="77777777" w:rsidR="008D6642" w:rsidRDefault="008D6642">
      <w:pPr>
        <w:rPr>
          <w:b/>
          <w:bCs/>
        </w:rPr>
      </w:pPr>
    </w:p>
    <w:p w14:paraId="44039B20" w14:textId="2EA9F0A5" w:rsidR="008D6642" w:rsidRPr="008D6642" w:rsidRDefault="008D6642">
      <w:pPr>
        <w:rPr>
          <w:b/>
          <w:bCs/>
        </w:rPr>
      </w:pPr>
      <w:r w:rsidRPr="008D6642">
        <w:rPr>
          <w:b/>
          <w:bCs/>
        </w:rPr>
        <w:t>The National Justice Project ©</w:t>
      </w:r>
    </w:p>
    <w:sectPr w:rsidR="008D6642" w:rsidRPr="008D664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B55100D"/>
    <w:multiLevelType w:val="hybridMultilevel"/>
    <w:tmpl w:val="D7D47D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F75EB7"/>
    <w:multiLevelType w:val="hybridMultilevel"/>
    <w:tmpl w:val="D0D05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4500343">
    <w:abstractNumId w:val="8"/>
  </w:num>
  <w:num w:numId="2" w16cid:durableId="475100460">
    <w:abstractNumId w:val="6"/>
  </w:num>
  <w:num w:numId="3" w16cid:durableId="1272590782">
    <w:abstractNumId w:val="5"/>
  </w:num>
  <w:num w:numId="4" w16cid:durableId="2060325271">
    <w:abstractNumId w:val="4"/>
  </w:num>
  <w:num w:numId="5" w16cid:durableId="1578978183">
    <w:abstractNumId w:val="7"/>
  </w:num>
  <w:num w:numId="6" w16cid:durableId="1897472759">
    <w:abstractNumId w:val="3"/>
  </w:num>
  <w:num w:numId="7" w16cid:durableId="1346860011">
    <w:abstractNumId w:val="2"/>
  </w:num>
  <w:num w:numId="8" w16cid:durableId="46465215">
    <w:abstractNumId w:val="1"/>
  </w:num>
  <w:num w:numId="9" w16cid:durableId="213008330">
    <w:abstractNumId w:val="0"/>
  </w:num>
  <w:num w:numId="10" w16cid:durableId="1671565825">
    <w:abstractNumId w:val="10"/>
  </w:num>
  <w:num w:numId="11" w16cid:durableId="11087409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4A56"/>
    <w:rsid w:val="00034616"/>
    <w:rsid w:val="0006063C"/>
    <w:rsid w:val="0013725D"/>
    <w:rsid w:val="0015074B"/>
    <w:rsid w:val="00245527"/>
    <w:rsid w:val="0029639D"/>
    <w:rsid w:val="002E3E2C"/>
    <w:rsid w:val="00326F90"/>
    <w:rsid w:val="00385886"/>
    <w:rsid w:val="003B19E3"/>
    <w:rsid w:val="005402F4"/>
    <w:rsid w:val="005F24D2"/>
    <w:rsid w:val="00653046"/>
    <w:rsid w:val="00797871"/>
    <w:rsid w:val="008D6642"/>
    <w:rsid w:val="009C2697"/>
    <w:rsid w:val="00AA1D8D"/>
    <w:rsid w:val="00AE7E6E"/>
    <w:rsid w:val="00B04FAF"/>
    <w:rsid w:val="00B47730"/>
    <w:rsid w:val="00CB0664"/>
    <w:rsid w:val="00CB543B"/>
    <w:rsid w:val="00DC3B0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E014F8"/>
  <w14:defaultImageDpi w14:val="300"/>
  <w15:docId w15:val="{7A701CF0-7B88-418D-BCD2-572C6B02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George Newhouse</cp:lastModifiedBy>
  <cp:revision>2</cp:revision>
  <dcterms:created xsi:type="dcterms:W3CDTF">2026-01-22T03:27:00Z</dcterms:created>
  <dcterms:modified xsi:type="dcterms:W3CDTF">2026-01-22T03:27:00Z</dcterms:modified>
  <cp:category/>
</cp:coreProperties>
</file>